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358"/>
        </w:tabs>
        <w:spacing w:line="580" w:lineRule="exact"/>
        <w:jc w:val="left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附件3</w:t>
      </w:r>
    </w:p>
    <w:p>
      <w:pPr>
        <w:widowControl/>
        <w:tabs>
          <w:tab w:val="left" w:pos="358"/>
        </w:tabs>
        <w:spacing w:line="580" w:lineRule="exact"/>
        <w:jc w:val="center"/>
        <w:rPr>
          <w:rFonts w:ascii="方正小标宋简体" w:eastAsia="方正小标宋简体"/>
          <w:kern w:val="0"/>
          <w:sz w:val="42"/>
          <w:szCs w:val="42"/>
        </w:rPr>
      </w:pPr>
      <w:r>
        <w:rPr>
          <w:rFonts w:hint="eastAsia" w:ascii="方正小标宋简体" w:eastAsia="方正小标宋简体"/>
          <w:kern w:val="0"/>
          <w:sz w:val="42"/>
          <w:szCs w:val="42"/>
        </w:rPr>
        <w:t>漳平市住建局</w:t>
      </w:r>
    </w:p>
    <w:p>
      <w:pPr>
        <w:widowControl/>
        <w:spacing w:line="580" w:lineRule="exact"/>
        <w:jc w:val="center"/>
        <w:rPr>
          <w:rFonts w:ascii="方正小标宋简体" w:eastAsia="方正小标宋简体"/>
          <w:kern w:val="0"/>
          <w:sz w:val="42"/>
          <w:szCs w:val="42"/>
        </w:rPr>
      </w:pPr>
      <w:bookmarkStart w:id="0" w:name="_GoBack"/>
      <w:bookmarkEnd w:id="0"/>
      <w:r>
        <w:rPr>
          <w:rFonts w:hint="eastAsia" w:ascii="方正小标宋简体" w:eastAsia="方正小标宋简体"/>
          <w:kern w:val="0"/>
          <w:sz w:val="42"/>
          <w:szCs w:val="42"/>
          <w:lang w:eastAsia="zh-CN"/>
        </w:rPr>
        <w:t>“双随机、一公开”</w:t>
      </w:r>
      <w:r>
        <w:rPr>
          <w:rFonts w:hint="eastAsia" w:ascii="方正小标宋简体" w:eastAsia="方正小标宋简体"/>
          <w:kern w:val="0"/>
          <w:sz w:val="42"/>
          <w:szCs w:val="42"/>
        </w:rPr>
        <w:t>抽查工作细则</w:t>
      </w:r>
    </w:p>
    <w:p>
      <w:pPr>
        <w:widowControl/>
        <w:shd w:val="clear" w:color="auto" w:fill="FFFFFF"/>
        <w:spacing w:line="580" w:lineRule="exact"/>
        <w:ind w:firstLine="645"/>
        <w:rPr>
          <w:kern w:val="0"/>
          <w:szCs w:val="32"/>
        </w:rPr>
      </w:pPr>
      <w:r>
        <w:rPr>
          <w:kern w:val="0"/>
          <w:szCs w:val="32"/>
        </w:rPr>
        <w:t> 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第一条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为促进市场公平竞争，规范市场执法行为，大力推广</w:t>
      </w:r>
      <w:r>
        <w:rPr>
          <w:szCs w:val="32"/>
        </w:rPr>
        <w:t>“</w:t>
      </w:r>
      <w:r>
        <w:rPr>
          <w:rFonts w:hint="eastAsia"/>
          <w:szCs w:val="32"/>
        </w:rPr>
        <w:t>双随机</w:t>
      </w:r>
      <w:r>
        <w:rPr>
          <w:szCs w:val="32"/>
        </w:rPr>
        <w:t>”</w:t>
      </w:r>
      <w:r>
        <w:rPr>
          <w:rFonts w:hint="eastAsia"/>
          <w:szCs w:val="32"/>
        </w:rPr>
        <w:t>抽查，公平、有效、透明地进行事中事后监管，</w:t>
      </w:r>
      <w:r>
        <w:rPr>
          <w:rFonts w:hint="eastAsia"/>
          <w:spacing w:val="6"/>
          <w:szCs w:val="32"/>
        </w:rPr>
        <w:t>切实履行法定监管职责，营造公平竞争的发展环境，推动大众创业、万众创新，根据省住房和城乡规划建设厅关于印发《福</w:t>
      </w:r>
      <w:r>
        <w:rPr>
          <w:rFonts w:hint="eastAsia"/>
          <w:szCs w:val="32"/>
        </w:rPr>
        <w:t>建省城乡建设系统推广随机抽查机制规范事中事后监管工</w:t>
      </w:r>
      <w:r>
        <w:rPr>
          <w:rFonts w:hint="eastAsia"/>
          <w:spacing w:val="-6"/>
          <w:szCs w:val="32"/>
        </w:rPr>
        <w:t>作方案的通知》（闽建法〔</w:t>
      </w:r>
      <w:r>
        <w:rPr>
          <w:spacing w:val="-6"/>
          <w:szCs w:val="32"/>
        </w:rPr>
        <w:t>2016</w:t>
      </w:r>
      <w:r>
        <w:rPr>
          <w:rFonts w:hint="eastAsia"/>
          <w:spacing w:val="-6"/>
          <w:szCs w:val="32"/>
        </w:rPr>
        <w:t>〕</w:t>
      </w:r>
      <w:r>
        <w:rPr>
          <w:spacing w:val="-6"/>
          <w:szCs w:val="32"/>
        </w:rPr>
        <w:t>3</w:t>
      </w:r>
      <w:r>
        <w:rPr>
          <w:rFonts w:hint="eastAsia"/>
          <w:spacing w:val="-6"/>
          <w:szCs w:val="32"/>
        </w:rPr>
        <w:t>号）、漳平市人民政府关于印</w:t>
      </w:r>
      <w:r>
        <w:rPr>
          <w:rFonts w:hint="eastAsia"/>
          <w:szCs w:val="32"/>
        </w:rPr>
        <w:t>发</w:t>
      </w:r>
      <w:r>
        <w:rPr>
          <w:rFonts w:hint="eastAsia"/>
          <w:spacing w:val="-6"/>
          <w:szCs w:val="32"/>
        </w:rPr>
        <w:t>《漳平市推广随机抽查机制规范事中事后监管实施方案的通</w:t>
      </w:r>
      <w:r>
        <w:rPr>
          <w:rFonts w:hint="eastAsia"/>
          <w:szCs w:val="32"/>
        </w:rPr>
        <w:t>知》（漳</w:t>
      </w:r>
      <w:r>
        <w:rPr>
          <w:rFonts w:hint="eastAsia"/>
          <w:spacing w:val="6"/>
          <w:szCs w:val="32"/>
        </w:rPr>
        <w:t>政办〔</w:t>
      </w:r>
      <w:r>
        <w:rPr>
          <w:spacing w:val="6"/>
          <w:szCs w:val="32"/>
        </w:rPr>
        <w:t>2016</w:t>
      </w:r>
      <w:r>
        <w:rPr>
          <w:rFonts w:hint="eastAsia"/>
          <w:spacing w:val="6"/>
          <w:szCs w:val="32"/>
        </w:rPr>
        <w:t>〕</w:t>
      </w:r>
      <w:r>
        <w:rPr>
          <w:spacing w:val="6"/>
          <w:szCs w:val="32"/>
        </w:rPr>
        <w:t>38</w:t>
      </w:r>
      <w:r>
        <w:rPr>
          <w:rFonts w:hint="eastAsia"/>
          <w:spacing w:val="6"/>
          <w:szCs w:val="32"/>
        </w:rPr>
        <w:t>号）</w:t>
      </w:r>
      <w:r>
        <w:rPr>
          <w:rFonts w:hint="eastAsia"/>
          <w:szCs w:val="32"/>
        </w:rPr>
        <w:t>等文件要求，结合我局工作实际，制定本细则。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第二条</w:t>
      </w:r>
      <w:r>
        <w:rPr>
          <w:szCs w:val="32"/>
        </w:rPr>
        <w:t xml:space="preserve">  “</w:t>
      </w:r>
      <w:r>
        <w:rPr>
          <w:rFonts w:hint="eastAsia"/>
          <w:szCs w:val="32"/>
        </w:rPr>
        <w:t>双随机</w:t>
      </w:r>
      <w:r>
        <w:rPr>
          <w:szCs w:val="32"/>
        </w:rPr>
        <w:t>”</w:t>
      </w:r>
      <w:r>
        <w:rPr>
          <w:rFonts w:hint="eastAsia"/>
          <w:szCs w:val="32"/>
        </w:rPr>
        <w:t>抽查工作是指在住房和城乡建设管理和行政执法日常监管检查中，在全局推广</w:t>
      </w:r>
      <w:r>
        <w:rPr>
          <w:szCs w:val="32"/>
        </w:rPr>
        <w:t>“</w:t>
      </w:r>
      <w:r>
        <w:rPr>
          <w:rFonts w:hint="eastAsia"/>
          <w:szCs w:val="32"/>
        </w:rPr>
        <w:t>随机抽取检查对象，随机选派检查人员</w:t>
      </w:r>
      <w:r>
        <w:rPr>
          <w:szCs w:val="32"/>
        </w:rPr>
        <w:t>”</w:t>
      </w:r>
      <w:r>
        <w:rPr>
          <w:rFonts w:hint="eastAsia"/>
          <w:szCs w:val="32"/>
        </w:rPr>
        <w:t>的抽查机制，规范监管行为，落实监管责任，强化市场主体自律和社会监督，着力解决群众反应强烈的突出问题，提高监管效能，激发市场活力。</w:t>
      </w:r>
    </w:p>
    <w:p>
      <w:pPr>
        <w:shd w:val="clear" w:color="auto" w:fill="FFFFFF"/>
        <w:spacing w:line="580" w:lineRule="exact"/>
        <w:ind w:firstLine="646"/>
        <w:rPr>
          <w:szCs w:val="32"/>
        </w:rPr>
      </w:pPr>
      <w:r>
        <w:rPr>
          <w:rFonts w:hint="eastAsia" w:ascii="黑体" w:eastAsia="黑体"/>
          <w:szCs w:val="32"/>
        </w:rPr>
        <w:t>第三条</w:t>
      </w:r>
      <w:r>
        <w:rPr>
          <w:szCs w:val="32"/>
        </w:rPr>
        <w:t xml:space="preserve">  </w:t>
      </w:r>
      <w:r>
        <w:rPr>
          <w:rFonts w:hint="eastAsia"/>
          <w:spacing w:val="-6"/>
          <w:szCs w:val="32"/>
        </w:rPr>
        <w:t>住建局有监管权或行政执法权的股室、局属单</w:t>
      </w:r>
      <w:r>
        <w:rPr>
          <w:rFonts w:hint="eastAsia"/>
          <w:szCs w:val="32"/>
        </w:rPr>
        <w:t>位负责抽查监管工作，并将随机抽查作为选取日常监督检查对象的主要方式。</w:t>
      </w:r>
    </w:p>
    <w:p>
      <w:pPr>
        <w:shd w:val="clear" w:color="auto" w:fill="FFFFFF"/>
        <w:spacing w:line="580" w:lineRule="exact"/>
        <w:ind w:firstLine="646"/>
        <w:rPr>
          <w:szCs w:val="32"/>
        </w:rPr>
      </w:pPr>
      <w:r>
        <w:rPr>
          <w:rFonts w:hint="eastAsia" w:ascii="黑体" w:eastAsia="黑体"/>
          <w:szCs w:val="32"/>
        </w:rPr>
        <w:t>第四条</w:t>
      </w:r>
      <w:r>
        <w:rPr>
          <w:szCs w:val="32"/>
        </w:rPr>
        <w:t xml:space="preserve">  </w:t>
      </w:r>
      <w:r>
        <w:rPr>
          <w:rFonts w:hint="eastAsia"/>
          <w:spacing w:val="-6"/>
          <w:szCs w:val="32"/>
        </w:rPr>
        <w:t>日常监管</w:t>
      </w:r>
      <w:r>
        <w:rPr>
          <w:spacing w:val="-6"/>
          <w:szCs w:val="32"/>
        </w:rPr>
        <w:t>“</w:t>
      </w:r>
      <w:r>
        <w:rPr>
          <w:rFonts w:hint="eastAsia"/>
          <w:spacing w:val="-6"/>
          <w:szCs w:val="32"/>
        </w:rPr>
        <w:t>双随机</w:t>
      </w:r>
      <w:r>
        <w:rPr>
          <w:spacing w:val="-6"/>
          <w:szCs w:val="32"/>
        </w:rPr>
        <w:t>”</w:t>
      </w:r>
      <w:r>
        <w:rPr>
          <w:rFonts w:hint="eastAsia"/>
          <w:spacing w:val="-6"/>
          <w:szCs w:val="32"/>
        </w:rPr>
        <w:t>抽查实行统一领导，分级负</w:t>
      </w:r>
      <w:r>
        <w:rPr>
          <w:rFonts w:hint="eastAsia"/>
          <w:szCs w:val="32"/>
        </w:rPr>
        <w:t>责的机制，并设立以局长为组长，各分管业务的局领导为副组长及相关股室、单位为成员的领导小组。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第五条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随机抽查应当遵循合法、公正、公开等原则，切实做到严格规范文明执法。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第六条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根据随机抽查事项清单确定抽查的市场主体，建立市场主体名录库。凡列入清单内监管事项所对应的市场主体（包括法人、其他组织）均应列入市场主体名录库。市场主体名录库应当包括市场主体名称、联络人、联系方式、监管责任股室等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/>
          <w:szCs w:val="32"/>
        </w:rPr>
        <w:t>市场主体名录库实行定期更新制度。每年</w:t>
      </w:r>
      <w:r>
        <w:rPr>
          <w:szCs w:val="32"/>
        </w:rPr>
        <w:t>6</w:t>
      </w:r>
      <w:r>
        <w:rPr>
          <w:rFonts w:hint="eastAsia"/>
          <w:szCs w:val="32"/>
        </w:rPr>
        <w:t>月、</w:t>
      </w:r>
      <w:r>
        <w:rPr>
          <w:szCs w:val="32"/>
        </w:rPr>
        <w:t>12</w:t>
      </w:r>
      <w:r>
        <w:rPr>
          <w:rFonts w:hint="eastAsia"/>
          <w:szCs w:val="32"/>
        </w:rPr>
        <w:t>月，根据市场主体的变动，定期对市场主体名录库进行修订。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第七条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根据市住建局执法人员名单建立执法人员名录库。执法人员名录库包括执法人员姓名、执法证号、执法领域等内容。根据执法人员变动情况实时更新执法人员名录库。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第八条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在开展</w:t>
      </w:r>
      <w:r>
        <w:rPr>
          <w:szCs w:val="32"/>
        </w:rPr>
        <w:t>“</w:t>
      </w:r>
      <w:r>
        <w:rPr>
          <w:rFonts w:hint="eastAsia"/>
          <w:szCs w:val="32"/>
        </w:rPr>
        <w:t>双随机</w:t>
      </w:r>
      <w:r>
        <w:rPr>
          <w:szCs w:val="32"/>
        </w:rPr>
        <w:t>”</w:t>
      </w:r>
      <w:r>
        <w:rPr>
          <w:rFonts w:hint="eastAsia"/>
          <w:szCs w:val="32"/>
        </w:rPr>
        <w:t>抽查前，从相应市场主体名录库中随机抽取检查对象，从执法人员名录库中随机选派执法检查人员。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/>
          <w:szCs w:val="32"/>
        </w:rPr>
        <w:t>执法检查人员与检查对象有利害关系的应当申请回避。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第九条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合理安排随机抽查的比例和频次，既保证必要的抽查覆盖面和工作力度，又要防止检查过多和执法扰民。</w:t>
      </w:r>
    </w:p>
    <w:p>
      <w:pPr>
        <w:shd w:val="clear" w:color="auto" w:fill="FFFFFF"/>
        <w:spacing w:line="580" w:lineRule="exact"/>
        <w:ind w:firstLine="646"/>
        <w:rPr>
          <w:szCs w:val="32"/>
        </w:rPr>
      </w:pPr>
      <w:r>
        <w:rPr>
          <w:rFonts w:hint="eastAsia"/>
          <w:szCs w:val="32"/>
        </w:rPr>
        <w:t>法</w:t>
      </w:r>
      <w:r>
        <w:rPr>
          <w:rFonts w:hint="eastAsia"/>
          <w:spacing w:val="-6"/>
          <w:szCs w:val="32"/>
        </w:rPr>
        <w:t>律法规规章有规定的，按规定实施；法律法规规章没</w:t>
      </w:r>
      <w:r>
        <w:rPr>
          <w:rFonts w:hint="eastAsia"/>
          <w:szCs w:val="32"/>
        </w:rPr>
        <w:t>有</w:t>
      </w:r>
      <w:r>
        <w:rPr>
          <w:rFonts w:hint="eastAsia"/>
          <w:spacing w:val="-6"/>
          <w:szCs w:val="32"/>
        </w:rPr>
        <w:t>规定的，随机抽查比例原则上不低于本级监管市场主体或项</w:t>
      </w:r>
      <w:r>
        <w:rPr>
          <w:rFonts w:hint="eastAsia"/>
          <w:szCs w:val="32"/>
        </w:rPr>
        <w:t>目的</w:t>
      </w:r>
      <w:r>
        <w:rPr>
          <w:szCs w:val="32"/>
        </w:rPr>
        <w:t>5%</w:t>
      </w:r>
      <w:r>
        <w:rPr>
          <w:rFonts w:hint="eastAsia"/>
          <w:szCs w:val="32"/>
        </w:rPr>
        <w:t>，抽查频次原则上每年不小于</w:t>
      </w:r>
      <w:r>
        <w:rPr>
          <w:szCs w:val="32"/>
        </w:rPr>
        <w:t>2</w:t>
      </w:r>
      <w:r>
        <w:rPr>
          <w:rFonts w:hint="eastAsia"/>
          <w:szCs w:val="32"/>
        </w:rPr>
        <w:t>次。对投诉较多的或有严重违法违规迹象的市场主体要加大抽查力度。</w:t>
      </w:r>
    </w:p>
    <w:p>
      <w:pPr>
        <w:widowControl/>
        <w:shd w:val="clear" w:color="auto" w:fill="FFFFFF"/>
        <w:spacing w:line="580" w:lineRule="exact"/>
        <w:ind w:firstLine="640" w:firstLineChars="200"/>
        <w:rPr>
          <w:szCs w:val="32"/>
        </w:rPr>
      </w:pPr>
      <w:r>
        <w:rPr>
          <w:rFonts w:hint="eastAsia" w:ascii="黑体" w:eastAsia="黑体"/>
          <w:szCs w:val="32"/>
        </w:rPr>
        <w:t>第十条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开展抽查工作，由持有执法证的执法人员</w:t>
      </w:r>
      <w:r>
        <w:rPr>
          <w:szCs w:val="32"/>
        </w:rPr>
        <w:t>2</w:t>
      </w:r>
      <w:r>
        <w:rPr>
          <w:rFonts w:hint="eastAsia"/>
          <w:szCs w:val="32"/>
        </w:rPr>
        <w:t>人以上组成一组一同进行。抽查时，执法人员应当出示执法证并记录在案。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/>
          <w:szCs w:val="32"/>
        </w:rPr>
        <w:t>开展抽查，应当制作相应的抽查文书，对</w:t>
      </w:r>
      <w:r>
        <w:rPr>
          <w:szCs w:val="32"/>
        </w:rPr>
        <w:t>“</w:t>
      </w:r>
      <w:r>
        <w:rPr>
          <w:rFonts w:hint="eastAsia"/>
          <w:szCs w:val="32"/>
        </w:rPr>
        <w:t>双随机</w:t>
      </w:r>
      <w:r>
        <w:rPr>
          <w:szCs w:val="32"/>
        </w:rPr>
        <w:t>”</w:t>
      </w:r>
      <w:r>
        <w:rPr>
          <w:rFonts w:hint="eastAsia"/>
          <w:szCs w:val="32"/>
        </w:rPr>
        <w:t>抽查做到全程留痕，实现责任可追溯。抽查中，如需要提取相应市场主体的证据时，原则上应当提取证据原件，原件确实难以提取的，可以提取复印件，但应邀请市场主体相关工作人员见证并签字记录。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第十一条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建立</w:t>
      </w:r>
      <w:r>
        <w:rPr>
          <w:szCs w:val="32"/>
        </w:rPr>
        <w:t>“</w:t>
      </w:r>
      <w:r>
        <w:rPr>
          <w:rFonts w:hint="eastAsia"/>
          <w:szCs w:val="32"/>
        </w:rPr>
        <w:t>一抽查一通报</w:t>
      </w:r>
      <w:r>
        <w:rPr>
          <w:szCs w:val="32"/>
        </w:rPr>
        <w:t>”</w:t>
      </w:r>
      <w:r>
        <w:rPr>
          <w:rFonts w:hint="eastAsia"/>
          <w:szCs w:val="32"/>
        </w:rPr>
        <w:t>制度，对抽查中发现的违法违规行为，及时予以通报，依法进行处罚，并纳入本系统市场主体诚信档案，做到惩处与教育并举。各业务股室、单位要在</w:t>
      </w:r>
      <w:r>
        <w:rPr>
          <w:szCs w:val="32"/>
        </w:rPr>
        <w:t>10</w:t>
      </w:r>
      <w:r>
        <w:rPr>
          <w:rFonts w:hint="eastAsia"/>
          <w:szCs w:val="32"/>
        </w:rPr>
        <w:t>个工作日内通过政府网站向社会公示抽查结果。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第十二条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对检查中发现的不属于本部门职责范围的违法违规行为，要将案件线索移送相应监管部门依法处理，涉嫌犯罪的移送公安司法机关处理。</w:t>
      </w:r>
    </w:p>
    <w:p>
      <w:pPr>
        <w:widowControl/>
        <w:shd w:val="clear" w:color="auto" w:fill="FFFFFF"/>
        <w:spacing w:line="580" w:lineRule="exact"/>
        <w:ind w:firstLine="645"/>
        <w:rPr>
          <w:szCs w:val="32"/>
        </w:rPr>
      </w:pPr>
      <w:r>
        <w:rPr>
          <w:rFonts w:hint="eastAsia" w:ascii="黑体" w:eastAsia="黑体"/>
          <w:szCs w:val="32"/>
        </w:rPr>
        <w:t>第十三条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>随机抽查应当严格遵守国家有关法律、法规、规章和党风廉政建设规定，不得妨碍被检查单位的正常秩序。</w:t>
      </w:r>
    </w:p>
    <w:p>
      <w:pPr>
        <w:spacing w:line="580" w:lineRule="exact"/>
        <w:ind w:firstLine="640" w:firstLineChars="200"/>
        <w:rPr>
          <w:szCs w:val="32"/>
        </w:rPr>
      </w:pPr>
      <w:r>
        <w:rPr>
          <w:rFonts w:hint="eastAsia" w:ascii="黑体" w:eastAsia="黑体"/>
          <w:szCs w:val="32"/>
        </w:rPr>
        <w:t xml:space="preserve">第十四条  </w:t>
      </w:r>
      <w:r>
        <w:rPr>
          <w:rFonts w:hint="eastAsia"/>
          <w:szCs w:val="32"/>
        </w:rPr>
        <w:t>本细则自印发之日起实施。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5MzQ5NjUxZTZhOTFiZWQ2NTBiMTY0NmMwMWFmMmYifQ=="/>
  </w:docVars>
  <w:rsids>
    <w:rsidRoot w:val="00000000"/>
    <w:rsid w:val="1D9751A0"/>
    <w:rsid w:val="63283F14"/>
    <w:rsid w:val="684D1404"/>
    <w:rsid w:val="713A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1406</Words>
  <Characters>1420</Characters>
  <Lines>0</Lines>
  <Paragraphs>0</Paragraphs>
  <TotalTime>0</TotalTime>
  <ScaleCrop>false</ScaleCrop>
  <LinksUpToDate>false</LinksUpToDate>
  <CharactersWithSpaces>1421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Sananmi</cp:lastModifiedBy>
  <dcterms:modified xsi:type="dcterms:W3CDTF">2024-03-07T07:20:09Z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5D570F26830349BA8A6F605501C0B5B6_13</vt:lpwstr>
  </property>
</Properties>
</file>